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2018——</w:t>
      </w:r>
      <w:r>
        <w:rPr>
          <w:rFonts w:ascii="Times New Roman" w:hAnsi="Times New Roman" w:eastAsia="方正小标宋简体"/>
          <w:sz w:val="44"/>
          <w:szCs w:val="44"/>
        </w:rPr>
        <w:t>2019年度“宣传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渠县</w:t>
      </w:r>
      <w:r>
        <w:rPr>
          <w:rFonts w:ascii="Times New Roman" w:hAnsi="Times New Roman" w:eastAsia="方正小标宋简体"/>
          <w:sz w:val="44"/>
          <w:szCs w:val="44"/>
        </w:rPr>
        <w:t>好新闻”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入选作品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报刊网络类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</w:t>
      </w:r>
    </w:p>
    <w:tbl>
      <w:tblPr>
        <w:tblStyle w:val="7"/>
        <w:tblW w:w="14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1"/>
        <w:gridCol w:w="1482"/>
        <w:gridCol w:w="1892"/>
        <w:gridCol w:w="1679"/>
        <w:gridCol w:w="1920"/>
        <w:gridCol w:w="2040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作品标题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刊播媒体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及时间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体裁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作者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报送单位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四川渠县着力物质与精神“双脱贫”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人民日报2018.12.10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渠县工业经济如何逆势上扬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四川日报 2018.12.21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把农民拉进发展的产业链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农民日报2019.5.28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杨东、赵辉、李传君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达州市渠县：拼搏实干 宕渠大地焕新颜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四川日报 2019.9.6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来自渠县现代农业发展的报告（上、中、下）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达州日报2019.7.29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连续系列报道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四川渠县健全三级政务服务体系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人民日报2019.5.30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杨东、王明锋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宕渠大地焕新颜——壮丽70年渠县经济社会发展巡礼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四川农村日报 2019.9.23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渠县奋力书写高质量脱贫摘帽新篇章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四川农村日报 2019.1.10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杨东、廖亚飞、简朝龙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种高山有机茶 “海归”带动乡村发展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四川农村日报 2019.3.22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杨东、刘佳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深化放管服  渠县按下“加速键”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四川农村日报 2019.6.14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减轻基层干部担子  加快干事创业步子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廉洁四川2019.5.8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纪德果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渠县：创新驱动激活工业经济发展新动能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达州日报2018.12.10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杨东、简朝龙、赵辉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县域经济高质量发展的“渠县实践”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达州日报2019.6.13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杨东、简朝龙、赵辉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渠县：暖心回访让“失足”干部重燃工作热情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达州日报2019.7.10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王爱华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不惧眼睛失明 誓要群众脱贫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达州日报2018.10.24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杨东、廖亚飞、简朝龙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撂荒田增收记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2018.9.21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蒲渠林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渠县财政局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改革开放四十年  渠县“颜值”“气质”变了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达州日报2018.10.19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让青春在乡村振兴大潮中闪光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达州日报2019.5.7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赵明月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为了大地的丰收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达州日报2018.11.19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  <w:bookmarkStart w:id="0" w:name="_GoBack"/>
            <w:bookmarkEnd w:id="0"/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聚焦整县摘帽  合力脱贫奔康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达州日报2019.1.17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杨东、廖亚飞、简朝龙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渠县：美丽乡村入画来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四川农村日报 2018.12.14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春潮涌动宕渠新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2018.12.20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“问效”问出新会风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达州日报2018.9.13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立说立行 立竿见影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——渠县强力推整治“群众最不满意的10件事”活动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达州日报2019.6.6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简朝龙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渠县：472户家庭喜圆安居梦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2019.1.14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渠县：“互动电视+政务公开”刷新便民服务速度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2019.6.1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渠县：旁听庭审零距离警示71名“关键少数”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2019.7.19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纪德果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渠县：1700名“监督前哨”精准守护脱贫攻坚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达州日报2019.8.8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石秀容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渠县：民生工程贴民心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——图说渠县十件大事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报纸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2018.9.7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杨东、廖亚飞、赵辉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渠县“三提升”确保公务员职务与职级并行落地落实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四川党的建设2019.10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任驰  王杰雄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渠县纪委为19名被举报干部澄清正名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2019.7.8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石秀容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渠县全力打造“两江四岸”生态滨江走廊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达州日报2018.11.13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杨东、刘欢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争当达州经济社会高质量发展“排头兵”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达州日报2019.2.3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专访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为达州争创全省经济副中心贡献渠县力量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达州日报2019.2.12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专访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渠县：“阳光问效”剑指为官不为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华西都市报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2018.10.24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石秀容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王爱华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渠县青丝乡开通民生民意“直通车”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报刊类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华西都市报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2018.12.25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石秀容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渠县城坝遗址获中国考古最高奖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新华社、人民网2018.10.23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四川达州:全力打好渠江碧水保卫战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学习强国 2019.4.18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渠县三汇彩亭技惊四座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学习强国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2019.3.18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廖亚飞、简朝龙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35年坚守，为山区孩子撑起一片蓝天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人民网、新华网2019.9.9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政商关系咋处，渠县列出负面清单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四川在线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2019.4.29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创新意识形态的渠县“探索”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人民网2018.10.31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渠县庆祝2018年首届农民丰收节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新华社、人民网2018.9.22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四川渠县：澄清正名 让干部挺直腰杆继续前进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2019.7.8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石秀容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渠县“三下乡”：服务送到家门口 实惠活动暖民心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人民网、四川新闻网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2019.3.21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杨东 赵辉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渠县全面开展“干群一家亲”活动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四川新闻网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2019.8.16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四川渠县查微腐惩贪蝇“变脸”合同的背后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新华社2019.7.15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只为照亮乡亲回家路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四川新闻网2019.12.27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达州渠县出台促进民营经济健康发展“26条”政策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人民网2019.4.4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渠县现代农业发展硕果累累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川报观察2019.9.21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2018渠县首届农民丰收节掠影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人民网等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2018.9.26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渠县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榜样的力量！110名“最美渠县人”同台接受表彰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四川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新闻网、四川在线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从农具看巨变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四川在线2018.11.27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渠县丰乐镇政府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渠县举行“庆五一、迎五四”大型合唱比赛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人民网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2019.4.30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 简朝龙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赵辉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丰乐镇李曰东捐助善款修建公路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四川党建2019.2.20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渠县丰乐镇政府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渠县：“三纵三横”建立优秀年轻干部储备库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中国组织人事网2019.8.6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点赞”送书记：记渠县嘉禾乡雅化村第一书记饶明全脱贫攻坚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人民网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2019.3.26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蒲渠林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渠县财政局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全面助推乡村振兴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渠县建21个现代农业园区最高补助2000万元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四川新闻网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2019.4.12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 赵辉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渠县：聚焦“群众最不满意的10件事”化解民忧民怨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人民网2019.8.5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孙弋童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渠县纪委监委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渠县抓党建引领民营企业健康发展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四川组工网2019.8.21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张百凡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渠县力争成为西部最大的服饰产业基地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四川在线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2019.4.9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渠县：深化放管服 按下“加速键”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人民网2019.5.22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杨东、廖亚飞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渠县：创新驱动激活工业经济发展新动能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人民网2018.12.11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杨东、简朝龙、赵辉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渠城“城市书房”首次亮相 歌唱家马秋华实力助阵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川报观察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徐洋 简朝龙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渠县抓党建引领民营企业健康发展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四川组工网2019.8.21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张百凡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达州市国家级摄协会员聚焦“美丽渠县”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日报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2019.5.17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蒲渠林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渠县财政局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达州渠县：强力推进西部国际服饰产业城建设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封面新闻2019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简朝龙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渠县民俗百图留住历史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达州日报网2019.4.5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系列报道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廖亚飞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渠县：推行“三张清单”规范村务管理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四川组工网2019.5.23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志气——斗争的原始法宝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人民论坛网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贾伟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渠县县委组织部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冲刺“最后一百米” 渠县召开脱贫攻坚推进大会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封面新闻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简朝龙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渠县获60.23亿金融授信支持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89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四川在线2019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简朝龙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一个热爱少儿音乐的古稀老人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网络新媒体类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人民网 2018.10.30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廖亚飞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黄花之乡 凌晨采“花”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宣传策划类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四川日报 2019.5.27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重大外宣策划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乡村文明“坝坝会”上评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宣传策划类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新华社 2019.8.12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重大外宣策划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渠县县委宣传部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76D12"/>
    <w:rsid w:val="00906E5F"/>
    <w:rsid w:val="00D17857"/>
    <w:rsid w:val="025B4BB5"/>
    <w:rsid w:val="03DA42E0"/>
    <w:rsid w:val="067C59C2"/>
    <w:rsid w:val="07152AAD"/>
    <w:rsid w:val="166A399D"/>
    <w:rsid w:val="16B77672"/>
    <w:rsid w:val="16FA2645"/>
    <w:rsid w:val="1AB136C4"/>
    <w:rsid w:val="1C8373D5"/>
    <w:rsid w:val="1DF01A65"/>
    <w:rsid w:val="1FA45EDF"/>
    <w:rsid w:val="206E491B"/>
    <w:rsid w:val="21002021"/>
    <w:rsid w:val="2119066A"/>
    <w:rsid w:val="23543F17"/>
    <w:rsid w:val="24544177"/>
    <w:rsid w:val="2469388B"/>
    <w:rsid w:val="26FB16A6"/>
    <w:rsid w:val="27DB4EAF"/>
    <w:rsid w:val="28E86EE9"/>
    <w:rsid w:val="29055891"/>
    <w:rsid w:val="2C370D2B"/>
    <w:rsid w:val="2CCC42A4"/>
    <w:rsid w:val="33BF5816"/>
    <w:rsid w:val="36B71481"/>
    <w:rsid w:val="388C2E11"/>
    <w:rsid w:val="38B14908"/>
    <w:rsid w:val="38F960B0"/>
    <w:rsid w:val="390543B6"/>
    <w:rsid w:val="3B081E4A"/>
    <w:rsid w:val="3B5E1155"/>
    <w:rsid w:val="3C476D12"/>
    <w:rsid w:val="43E67537"/>
    <w:rsid w:val="44F41EB7"/>
    <w:rsid w:val="47E078A1"/>
    <w:rsid w:val="47EA75C9"/>
    <w:rsid w:val="48404B52"/>
    <w:rsid w:val="49156037"/>
    <w:rsid w:val="492B038F"/>
    <w:rsid w:val="497E1737"/>
    <w:rsid w:val="4B260A8F"/>
    <w:rsid w:val="4BCB1E64"/>
    <w:rsid w:val="4C014018"/>
    <w:rsid w:val="4CBA3F26"/>
    <w:rsid w:val="4EA42C16"/>
    <w:rsid w:val="52031C2E"/>
    <w:rsid w:val="52255FF2"/>
    <w:rsid w:val="56DF26CD"/>
    <w:rsid w:val="57605763"/>
    <w:rsid w:val="57AE7651"/>
    <w:rsid w:val="57F56F49"/>
    <w:rsid w:val="59F5022C"/>
    <w:rsid w:val="5D55262B"/>
    <w:rsid w:val="5DAC30BF"/>
    <w:rsid w:val="6297018B"/>
    <w:rsid w:val="634575A9"/>
    <w:rsid w:val="638222BD"/>
    <w:rsid w:val="652E6677"/>
    <w:rsid w:val="6A2929DD"/>
    <w:rsid w:val="6DCC142D"/>
    <w:rsid w:val="71941017"/>
    <w:rsid w:val="71964BBB"/>
    <w:rsid w:val="722E0CF4"/>
    <w:rsid w:val="73155729"/>
    <w:rsid w:val="7F13766C"/>
    <w:rsid w:val="7FC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2019-09-29T03:04:00Z</dcterms:created>
  <dc:creator>Admin</dc:creator>
  <cp:lastModifiedBy>Admin</cp:lastModifiedBy>
  <cp:lastPrinted>2019-11-04T02:28:01Z</cp:lastPrinted>
  <dcterms:modified xsi:type="dcterms:W3CDTF">2019-11-04T02:42:32Z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